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CF0" w:rsidRDefault="002F4CF0" w:rsidP="002F4CF0">
      <w:pPr>
        <w:jc w:val="center"/>
        <w:rPr>
          <w:rFonts w:ascii="Helvetica" w:hAnsi="Helvetica" w:cs="Helvetica"/>
          <w:color w:val="24495A"/>
          <w:sz w:val="45"/>
          <w:szCs w:val="45"/>
          <w:lang w:val="en-US"/>
        </w:rPr>
      </w:pPr>
      <w:bookmarkStart w:id="0" w:name="_GoBack"/>
      <w:bookmarkEnd w:id="0"/>
      <w:proofErr w:type="spellStart"/>
      <w:r>
        <w:rPr>
          <w:rFonts w:ascii="Helvetica" w:hAnsi="Helvetica" w:cs="Helvetica"/>
          <w:color w:val="1F497D"/>
          <w:sz w:val="45"/>
          <w:szCs w:val="45"/>
          <w:lang w:val="en-US"/>
        </w:rPr>
        <w:t>Aplinkos</w:t>
      </w:r>
      <w:proofErr w:type="spellEnd"/>
      <w:r>
        <w:rPr>
          <w:rFonts w:ascii="Helvetica" w:hAnsi="Helvetica" w:cs="Helvetica"/>
          <w:color w:val="1F497D"/>
          <w:sz w:val="45"/>
          <w:szCs w:val="45"/>
          <w:lang w:val="en-US"/>
        </w:rPr>
        <w:t xml:space="preserve"> </w:t>
      </w:r>
      <w:proofErr w:type="spellStart"/>
      <w:r>
        <w:rPr>
          <w:rFonts w:ascii="Helvetica" w:hAnsi="Helvetica" w:cs="Helvetica"/>
          <w:color w:val="1F497D"/>
          <w:sz w:val="45"/>
          <w:szCs w:val="45"/>
          <w:lang w:val="en-US"/>
        </w:rPr>
        <w:t>ministerija</w:t>
      </w:r>
      <w:proofErr w:type="spellEnd"/>
      <w:r>
        <w:rPr>
          <w:rFonts w:ascii="Helvetica" w:hAnsi="Helvetica" w:cs="Helvetica"/>
          <w:color w:val="1F497D"/>
          <w:sz w:val="45"/>
          <w:szCs w:val="45"/>
          <w:lang w:val="en-US"/>
        </w:rPr>
        <w:t xml:space="preserve"> </w:t>
      </w:r>
      <w:proofErr w:type="spellStart"/>
      <w:r>
        <w:rPr>
          <w:rFonts w:ascii="Helvetica" w:hAnsi="Helvetica" w:cs="Helvetica"/>
          <w:color w:val="1F497D"/>
          <w:sz w:val="45"/>
          <w:szCs w:val="45"/>
          <w:lang w:val="en-US"/>
        </w:rPr>
        <w:t>p</w:t>
      </w:r>
      <w:r>
        <w:rPr>
          <w:rFonts w:ascii="Helvetica" w:hAnsi="Helvetica" w:cs="Helvetica"/>
          <w:color w:val="24495A"/>
          <w:sz w:val="45"/>
          <w:szCs w:val="45"/>
          <w:lang w:val="en-US"/>
        </w:rPr>
        <w:t>askelb</w:t>
      </w:r>
      <w:r>
        <w:rPr>
          <w:rFonts w:ascii="Helvetica" w:hAnsi="Helvetica" w:cs="Helvetica"/>
          <w:color w:val="1F497D"/>
          <w:sz w:val="45"/>
          <w:szCs w:val="45"/>
          <w:lang w:val="en-US"/>
        </w:rPr>
        <w:t>ė</w:t>
      </w:r>
      <w:proofErr w:type="spellEnd"/>
      <w:r>
        <w:rPr>
          <w:rFonts w:ascii="Helvetica" w:hAnsi="Helvetica" w:cs="Helvetica"/>
          <w:color w:val="24495A"/>
          <w:sz w:val="45"/>
          <w:szCs w:val="45"/>
          <w:lang w:val="en-US"/>
        </w:rPr>
        <w:t xml:space="preserve"> </w:t>
      </w:r>
      <w:proofErr w:type="spellStart"/>
      <w:r>
        <w:rPr>
          <w:rFonts w:ascii="Helvetica" w:hAnsi="Helvetica" w:cs="Helvetica"/>
          <w:color w:val="24495A"/>
          <w:sz w:val="45"/>
          <w:szCs w:val="45"/>
          <w:lang w:val="en-US"/>
        </w:rPr>
        <w:t>nauj</w:t>
      </w:r>
      <w:r>
        <w:rPr>
          <w:rFonts w:ascii="Helvetica" w:hAnsi="Helvetica" w:cs="Helvetica"/>
          <w:color w:val="1F497D"/>
          <w:sz w:val="45"/>
          <w:szCs w:val="45"/>
          <w:lang w:val="en-US"/>
        </w:rPr>
        <w:t>ą</w:t>
      </w:r>
      <w:proofErr w:type="spellEnd"/>
      <w:r>
        <w:rPr>
          <w:rFonts w:ascii="Helvetica" w:hAnsi="Helvetica" w:cs="Helvetica"/>
          <w:color w:val="24495A"/>
          <w:sz w:val="45"/>
          <w:szCs w:val="45"/>
          <w:lang w:val="en-US"/>
        </w:rPr>
        <w:t xml:space="preserve"> </w:t>
      </w:r>
      <w:proofErr w:type="spellStart"/>
      <w:r>
        <w:rPr>
          <w:rFonts w:ascii="Helvetica" w:hAnsi="Helvetica" w:cs="Helvetica"/>
          <w:color w:val="24495A"/>
          <w:sz w:val="45"/>
          <w:szCs w:val="45"/>
          <w:lang w:val="en-US"/>
        </w:rPr>
        <w:t>kvietim</w:t>
      </w:r>
      <w:r>
        <w:rPr>
          <w:rFonts w:ascii="Helvetica" w:hAnsi="Helvetica" w:cs="Helvetica"/>
          <w:color w:val="1F497D"/>
          <w:sz w:val="45"/>
          <w:szCs w:val="45"/>
          <w:lang w:val="en-US"/>
        </w:rPr>
        <w:t>ą</w:t>
      </w:r>
      <w:proofErr w:type="spellEnd"/>
      <w:r>
        <w:rPr>
          <w:rFonts w:ascii="Helvetica" w:hAnsi="Helvetica" w:cs="Helvetica"/>
          <w:color w:val="24495A"/>
          <w:sz w:val="45"/>
          <w:szCs w:val="45"/>
          <w:lang w:val="en-US"/>
        </w:rPr>
        <w:t xml:space="preserve"> </w:t>
      </w:r>
      <w:proofErr w:type="spellStart"/>
      <w:r>
        <w:rPr>
          <w:rFonts w:ascii="Helvetica" w:hAnsi="Helvetica" w:cs="Helvetica"/>
          <w:color w:val="24495A"/>
          <w:sz w:val="45"/>
          <w:szCs w:val="45"/>
          <w:lang w:val="en-US"/>
        </w:rPr>
        <w:t>daugiabučiams</w:t>
      </w:r>
      <w:proofErr w:type="spellEnd"/>
      <w:r>
        <w:rPr>
          <w:rFonts w:ascii="Helvetica" w:hAnsi="Helvetica" w:cs="Helvetica"/>
          <w:color w:val="24495A"/>
          <w:sz w:val="45"/>
          <w:szCs w:val="45"/>
          <w:lang w:val="en-US"/>
        </w:rPr>
        <w:t xml:space="preserve"> </w:t>
      </w:r>
      <w:proofErr w:type="spellStart"/>
      <w:r>
        <w:rPr>
          <w:rFonts w:ascii="Helvetica" w:hAnsi="Helvetica" w:cs="Helvetica"/>
          <w:color w:val="24495A"/>
          <w:sz w:val="45"/>
          <w:szCs w:val="45"/>
          <w:lang w:val="en-US"/>
        </w:rPr>
        <w:t>renovuoti</w:t>
      </w:r>
      <w:proofErr w:type="spellEnd"/>
    </w:p>
    <w:p w:rsidR="002F4CF0" w:rsidRDefault="002F4CF0" w:rsidP="002F4CF0">
      <w:pPr>
        <w:rPr>
          <w:rFonts w:ascii="Helvetica" w:hAnsi="Helvetica" w:cs="Helvetica"/>
          <w:color w:val="24495A"/>
          <w:sz w:val="45"/>
          <w:szCs w:val="45"/>
          <w:lang w:val="en-US"/>
        </w:rPr>
      </w:pPr>
    </w:p>
    <w:p w:rsidR="002F4CF0" w:rsidRDefault="002F4CF0" w:rsidP="002F4CF0">
      <w:pPr>
        <w:pStyle w:val="NoSpacing"/>
        <w:jc w:val="both"/>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color w:val="1F497D"/>
          <w:sz w:val="24"/>
          <w:szCs w:val="24"/>
          <w:lang w:val="en-US"/>
        </w:rPr>
        <w:t>  </w:t>
      </w:r>
      <w:r>
        <w:rPr>
          <w:rFonts w:ascii="Times New Roman" w:hAnsi="Times New Roman" w:cs="Times New Roman"/>
          <w:sz w:val="24"/>
          <w:szCs w:val="24"/>
        </w:rPr>
        <w:t>Įgyvendinant daugiabučių namų renovacijos procesą, Aplinkos ministerija paskelbė kvietimą teikti paraiškas rengti ir įgyvendinti naujus daugiabučių namų atnaujinimo projektus pagal Lietuvos Respublikos Vyriausybės 2004 m. rugsėjo 23 d. nutarimu Nr. 1213 patvirtintą Daugiabučių namų atnaujinimo (modernizavimo) programą. Kvietimas skelbiamas 150 mln. eurų investicijoms.</w:t>
      </w:r>
    </w:p>
    <w:p w:rsidR="002F4CF0" w:rsidRDefault="002F4CF0" w:rsidP="002F4CF0">
      <w:pPr>
        <w:pStyle w:val="NoSpacing"/>
        <w:jc w:val="both"/>
        <w:rPr>
          <w:rFonts w:ascii="Times New Roman" w:hAnsi="Times New Roman" w:cs="Times New Roman"/>
          <w:sz w:val="24"/>
          <w:szCs w:val="24"/>
        </w:rPr>
      </w:pPr>
      <w:r>
        <w:rPr>
          <w:rFonts w:ascii="Times New Roman" w:hAnsi="Times New Roman" w:cs="Times New Roman"/>
          <w:sz w:val="24"/>
          <w:szCs w:val="24"/>
        </w:rPr>
        <w:t>           Numatoma valstybės parama  –  50 mln. eurų, kompensuojant 30 proc. investicijų, tenkančių energinį efektyvumą didinančioms priemonėms. Už šias lėšas numatoma renovuoti ne mažiau kaip 500 daugiabučių namų. Pagal šį Kvietimą vykdomiems projektams taip pat numatoma 100 proc. apmokėti arba kompensuoti projekto parengimo, įgyvendinimo administravimo ir statybos techninės priežiūros išlaidas, taip pat 100 proc. padengti nepasiturintiems butų savininkams tenkančias išlaidas.</w:t>
      </w:r>
    </w:p>
    <w:p w:rsidR="002F4CF0" w:rsidRDefault="002F4CF0" w:rsidP="002F4CF0">
      <w:pPr>
        <w:pStyle w:val="NoSpacing"/>
        <w:jc w:val="both"/>
        <w:rPr>
          <w:rFonts w:ascii="Times New Roman" w:hAnsi="Times New Roman" w:cs="Times New Roman"/>
          <w:sz w:val="24"/>
          <w:szCs w:val="24"/>
        </w:rPr>
      </w:pPr>
      <w:r>
        <w:rPr>
          <w:rFonts w:ascii="Times New Roman" w:hAnsi="Times New Roman" w:cs="Times New Roman"/>
          <w:sz w:val="24"/>
          <w:szCs w:val="24"/>
        </w:rPr>
        <w:t>            Paraiškas gali teikti savivaldybės, daugiabučio namo bendrojo naudojimo objektų valdytojai, asmenys, teikiantys daugiabučio namo atnaujinimo projekto įgyvendinimo administravimo paslaugas, savivaldybės energinio efektyvumo didinimo programos įgyvendinimo administratoriai.</w:t>
      </w:r>
    </w:p>
    <w:p w:rsidR="002F4CF0" w:rsidRDefault="002F4CF0" w:rsidP="002F4CF0">
      <w:pPr>
        <w:pStyle w:val="NoSpacing"/>
        <w:jc w:val="both"/>
        <w:rPr>
          <w:rFonts w:ascii="Times New Roman" w:hAnsi="Times New Roman" w:cs="Times New Roman"/>
          <w:sz w:val="24"/>
          <w:szCs w:val="24"/>
        </w:rPr>
      </w:pPr>
      <w:r>
        <w:rPr>
          <w:rFonts w:ascii="Times New Roman" w:hAnsi="Times New Roman" w:cs="Times New Roman"/>
          <w:sz w:val="24"/>
          <w:szCs w:val="24"/>
        </w:rPr>
        <w:t>            Daugiabučių namų butų ir kitų patalpų savininkų patvirtintos </w:t>
      </w:r>
      <w:r>
        <w:rPr>
          <w:rFonts w:ascii="Times New Roman" w:hAnsi="Times New Roman" w:cs="Times New Roman"/>
          <w:b/>
          <w:bCs/>
          <w:sz w:val="24"/>
          <w:szCs w:val="24"/>
        </w:rPr>
        <w:t xml:space="preserve">paraiškos teikiamos VšĮ Būsto energijos taupymo agentūrai </w:t>
      </w:r>
      <w:r>
        <w:rPr>
          <w:rFonts w:ascii="Times New Roman" w:hAnsi="Times New Roman" w:cs="Times New Roman"/>
          <w:sz w:val="24"/>
          <w:szCs w:val="24"/>
        </w:rPr>
        <w:t>(toliau – BETA)</w:t>
      </w:r>
      <w:r>
        <w:rPr>
          <w:rFonts w:ascii="Times New Roman" w:hAnsi="Times New Roman" w:cs="Times New Roman"/>
          <w:b/>
          <w:bCs/>
          <w:sz w:val="24"/>
          <w:szCs w:val="24"/>
        </w:rPr>
        <w:t xml:space="preserve"> nuo 2017 m. lapkričio 1 d. iki 2018 m. vasario 1 d.</w:t>
      </w:r>
    </w:p>
    <w:p w:rsidR="002F4CF0" w:rsidRDefault="002F4CF0" w:rsidP="002F4CF0">
      <w:pPr>
        <w:pStyle w:val="NoSpacing"/>
        <w:jc w:val="both"/>
        <w:rPr>
          <w:rFonts w:ascii="Times New Roman" w:hAnsi="Times New Roman" w:cs="Times New Roman"/>
          <w:sz w:val="24"/>
          <w:szCs w:val="24"/>
        </w:rPr>
      </w:pPr>
      <w:r>
        <w:rPr>
          <w:rFonts w:ascii="Times New Roman" w:hAnsi="Times New Roman" w:cs="Times New Roman"/>
          <w:sz w:val="24"/>
          <w:szCs w:val="24"/>
        </w:rPr>
        <w:t>            Aplinkos ministro 2017 m. spalio 2 d. įsakymu Nr. D1-803 pavesta BETA iki  2018 m. kovo 14 d. įvertinti pateiktas paraiškas ir Lietuvos Respublikos aplinkos ministro 2015 m. balandžio 1 d. įsakymu Nr. D1-267 (Lietuvos Respublikos aplinkos ministro 2017 m. spalio 2 d. 5sakymo Nr. D1-804 redakcija)</w:t>
      </w:r>
      <w:r>
        <w:rPr>
          <w:rFonts w:ascii="Times New Roman" w:hAnsi="Times New Roman" w:cs="Times New Roman"/>
          <w:color w:val="1F497D"/>
          <w:sz w:val="24"/>
          <w:szCs w:val="24"/>
        </w:rPr>
        <w:t xml:space="preserve"> </w:t>
      </w:r>
      <w:r>
        <w:rPr>
          <w:rFonts w:ascii="Times New Roman" w:hAnsi="Times New Roman" w:cs="Times New Roman"/>
          <w:sz w:val="24"/>
          <w:szCs w:val="24"/>
        </w:rPr>
        <w:t>patvirtinto Paraiškų atnaujinti (modernizuoti) daugiabutį namą teikimo, vertinimo ir atrankos tvarkos aprašo nustatyta tvarka sudaryti daugiabučių namų atnaujinimo (modernizavimo) projektų sąrašą.</w:t>
      </w:r>
    </w:p>
    <w:p w:rsidR="002F4CF0" w:rsidRDefault="002F4CF0" w:rsidP="002F4CF0">
      <w:pPr>
        <w:pStyle w:val="NoSpacing"/>
        <w:jc w:val="both"/>
        <w:rPr>
          <w:rFonts w:ascii="Times New Roman" w:hAnsi="Times New Roman" w:cs="Times New Roman"/>
          <w:sz w:val="24"/>
          <w:szCs w:val="24"/>
        </w:rPr>
      </w:pPr>
      <w:r>
        <w:rPr>
          <w:lang w:val="en-US"/>
        </w:rPr>
        <w:t xml:space="preserve">              </w:t>
      </w:r>
      <w:r>
        <w:rPr>
          <w:rFonts w:ascii="Times New Roman" w:hAnsi="Times New Roman" w:cs="Times New Roman"/>
          <w:sz w:val="24"/>
          <w:szCs w:val="24"/>
        </w:rPr>
        <w:t> Pažymėtina, jog Kvietimu numatoma priimti neribotą paraiškų skaičių ir jas įgyvendinti išdėstant projektų srautą pamečiui, atsižvelgiant į kvietime numatytus atrankos kriterijus. Prioritetinis jų – kvartalinė renovacija, kiti kriterijai – aukštesnė energinio naudingumo klasė bei efektyvumas. Sureitingavus paraiškas numatoma sudaryti pirmiausia</w:t>
      </w:r>
      <w:r>
        <w:rPr>
          <w:rFonts w:ascii="Times New Roman" w:hAnsi="Times New Roman" w:cs="Times New Roman"/>
          <w:color w:val="1F497D"/>
          <w:sz w:val="24"/>
          <w:szCs w:val="24"/>
        </w:rPr>
        <w:t>i</w:t>
      </w:r>
      <w:r>
        <w:rPr>
          <w:rFonts w:ascii="Times New Roman" w:hAnsi="Times New Roman" w:cs="Times New Roman"/>
          <w:sz w:val="24"/>
          <w:szCs w:val="24"/>
        </w:rPr>
        <w:t xml:space="preserve"> finansuojamų projektų sąrašą. Į šį sąrašą nepateksiančias paraiškas numatoma įtraukti į rezervinį projektų sąrašą, sudarant sąlygas projektus įgyvendinti kitais metais.</w:t>
      </w:r>
    </w:p>
    <w:p w:rsidR="002F4CF0" w:rsidRDefault="002F4CF0" w:rsidP="002F4CF0">
      <w:pPr>
        <w:pStyle w:val="NoSpacing"/>
        <w:jc w:val="both"/>
        <w:rPr>
          <w:rFonts w:ascii="Times New Roman" w:hAnsi="Times New Roman" w:cs="Times New Roman"/>
          <w:sz w:val="24"/>
          <w:szCs w:val="24"/>
        </w:rPr>
      </w:pPr>
      <w:r>
        <w:rPr>
          <w:rFonts w:ascii="Times New Roman" w:hAnsi="Times New Roman" w:cs="Times New Roman"/>
          <w:sz w:val="24"/>
          <w:szCs w:val="24"/>
        </w:rPr>
        <w:t>            Detalesnė informacija apie Aplinkos ministerijos Kvietimą prisegama.</w:t>
      </w:r>
    </w:p>
    <w:p w:rsidR="002F4CF0" w:rsidRDefault="002F4CF0" w:rsidP="002F4CF0">
      <w:pPr>
        <w:pStyle w:val="NoSpacing"/>
        <w:jc w:val="both"/>
        <w:rPr>
          <w:rFonts w:ascii="Times New Roman" w:hAnsi="Times New Roman" w:cs="Times New Roman"/>
          <w:sz w:val="24"/>
          <w:szCs w:val="24"/>
        </w:rPr>
      </w:pPr>
    </w:p>
    <w:p w:rsidR="002F4CF0" w:rsidRDefault="002F4CF0" w:rsidP="002F4CF0">
      <w:pPr>
        <w:jc w:val="both"/>
        <w:rPr>
          <w:rFonts w:ascii="Times New Roman" w:hAnsi="Times New Roman" w:cs="Times New Roman"/>
          <w:b/>
          <w:bCs/>
          <w:sz w:val="24"/>
          <w:szCs w:val="24"/>
        </w:rPr>
      </w:pPr>
      <w:r>
        <w:rPr>
          <w:color w:val="1F497D"/>
          <w:lang w:val="en-US"/>
        </w:rPr>
        <w:t xml:space="preserve">                </w:t>
      </w:r>
      <w:r>
        <w:rPr>
          <w:rFonts w:ascii="Times New Roman" w:hAnsi="Times New Roman" w:cs="Times New Roman"/>
          <w:b/>
          <w:bCs/>
          <w:sz w:val="24"/>
          <w:szCs w:val="24"/>
        </w:rPr>
        <w:t>Informuojame, kad UAB „Verkių būstas“ artimiausiu metu organizuos administruojamų daugiabučių namų butų ir kitų patalpų savininkų balsavimą raštu dėl</w:t>
      </w:r>
      <w:r>
        <w:rPr>
          <w:rFonts w:ascii="Times New Roman" w:hAnsi="Times New Roman" w:cs="Times New Roman"/>
          <w:sz w:val="24"/>
          <w:szCs w:val="24"/>
        </w:rPr>
        <w:t xml:space="preserve"> </w:t>
      </w:r>
      <w:r>
        <w:rPr>
          <w:rFonts w:ascii="Times New Roman" w:hAnsi="Times New Roman" w:cs="Times New Roman"/>
          <w:b/>
          <w:bCs/>
          <w:sz w:val="24"/>
          <w:szCs w:val="24"/>
        </w:rPr>
        <w:t>dalyvavimo namo atnaujinimo (modernizavimo) procese pagal Daugiabučių namų atnaujinimo (modernizavimo) programą.</w:t>
      </w:r>
    </w:p>
    <w:p w:rsidR="00313AA6" w:rsidRDefault="00313AA6"/>
    <w:sectPr w:rsidR="00313AA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F0"/>
    <w:rsid w:val="002F4CF0"/>
    <w:rsid w:val="00313AA6"/>
    <w:rsid w:val="004843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FA02A-35D7-48F1-B0D6-BEB4B269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C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F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1796</Words>
  <Characters>1025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Verkiu Bustas</dc:creator>
  <cp:keywords/>
  <dc:description/>
  <cp:lastModifiedBy>Verkiu Bustas</cp:lastModifiedBy>
  <cp:revision>2</cp:revision>
  <dcterms:created xsi:type="dcterms:W3CDTF">2017-10-24T11:48:00Z</dcterms:created>
  <dcterms:modified xsi:type="dcterms:W3CDTF">2017-10-24T11:48:00Z</dcterms:modified>
</cp:coreProperties>
</file>